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B82282" w:rsidP="004D10A3">
      <w:pPr>
        <w:spacing w:after="120"/>
        <w:jc w:val="center"/>
        <w:outlineLvl w:val="0"/>
        <w:rPr>
          <w:b/>
          <w:bCs/>
          <w:color w:val="000000"/>
          <w:sz w:val="22"/>
          <w:szCs w:val="22"/>
        </w:rPr>
      </w:pPr>
      <w:r>
        <w:rPr>
          <w:b/>
          <w:bCs/>
          <w:color w:val="000000"/>
          <w:sz w:val="22"/>
          <w:szCs w:val="22"/>
        </w:rPr>
        <w:t>MODELLO</w:t>
      </w:r>
      <w:r w:rsidR="00860911" w:rsidRPr="006B4F10">
        <w:rPr>
          <w:b/>
          <w:bCs/>
          <w:color w:val="000000"/>
          <w:sz w:val="22"/>
          <w:szCs w:val="22"/>
        </w:rPr>
        <w:t xml:space="preserve"> </w:t>
      </w:r>
      <w:r w:rsidR="0029217D">
        <w:rPr>
          <w:b/>
          <w:bCs/>
          <w:color w:val="000000"/>
          <w:sz w:val="22"/>
          <w:szCs w:val="22"/>
        </w:rPr>
        <w:t>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MTER) E COMMA 2, D. LGS. 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ai sensi dell’articolo 47, comma 2, del d.P.R. n. 445 del 2000)</w:t>
      </w:r>
    </w:p>
    <w:p w:rsidR="004D10A3" w:rsidRPr="006B4F10" w:rsidRDefault="004D10A3" w:rsidP="00860911">
      <w:pPr>
        <w:spacing w:after="120"/>
        <w:jc w:val="both"/>
        <w:rPr>
          <w:b/>
          <w:bCs/>
          <w:sz w:val="22"/>
          <w:szCs w:val="22"/>
        </w:rPr>
      </w:pPr>
    </w:p>
    <w:p w:rsidR="00935DD5" w:rsidRPr="004939DD" w:rsidRDefault="00935DD5" w:rsidP="00935DD5">
      <w:pPr>
        <w:spacing w:after="120"/>
        <w:jc w:val="both"/>
        <w:rPr>
          <w:b/>
          <w:sz w:val="22"/>
          <w:szCs w:val="22"/>
        </w:rPr>
      </w:pPr>
      <w:r w:rsidRPr="004939DD">
        <w:rPr>
          <w:b/>
          <w:bCs/>
          <w:sz w:val="22"/>
          <w:szCs w:val="22"/>
        </w:rPr>
        <w:t xml:space="preserve">OGGETTO: </w:t>
      </w:r>
      <w:r w:rsidRPr="00EB0112">
        <w:rPr>
          <w:b/>
          <w:bCs/>
          <w:sz w:val="22"/>
          <w:szCs w:val="22"/>
        </w:rPr>
        <w:t xml:space="preserve">AFFIDAMENTO DEL </w:t>
      </w:r>
      <w:r w:rsidR="00D82260" w:rsidRPr="00D82260">
        <w:rPr>
          <w:b/>
          <w:bCs/>
          <w:sz w:val="22"/>
          <w:szCs w:val="22"/>
        </w:rPr>
        <w:t>SERVIZIO DI DIREZIONE LAVORI, MISURAZIONE E CONTABILITÀ, ASSISTENZA AL COLLAUDO E COORDINAMENTO SICUREZZA IN FASE DI ESECUZIONE DEI LAVORI (ART.92, D.LG.81/08), INERENTE L’INTERVENTO DI REALIZZAZIONE COLLEGAMENTO DELLA LINEA TORINO-CERES CON LA RETE R.F.I. LUNGO CORSO GROSSETO COMPRESE LA REALIZZAZIONE DELLA FERMATA GROSSETO ED IL COMPLETAMENTO DELLA FERMATA REBAUDENGO  -  CUP J11C06000070003 - CIG 6050380386</w:t>
      </w:r>
    </w:p>
    <w:p w:rsidR="00CB41D2" w:rsidRPr="006B4F10" w:rsidRDefault="00CB41D2" w:rsidP="00CB41D2">
      <w:pPr>
        <w:spacing w:before="120"/>
        <w:jc w:val="center"/>
        <w:outlineLvl w:val="0"/>
        <w:rPr>
          <w:b/>
          <w:sz w:val="22"/>
          <w:szCs w:val="22"/>
        </w:rPr>
      </w:pPr>
    </w:p>
    <w:p w:rsidR="00CB41D2" w:rsidRPr="006B4F10" w:rsidRDefault="00CB41D2" w:rsidP="00CB41D2">
      <w:pPr>
        <w:widowControl w:val="0"/>
        <w:spacing w:after="120" w:line="360" w:lineRule="auto"/>
        <w:jc w:val="both"/>
        <w:rPr>
          <w:i/>
          <w:sz w:val="22"/>
          <w:szCs w:val="22"/>
        </w:rPr>
      </w:pPr>
      <w:r w:rsidRPr="006B4F10">
        <w:rPr>
          <w:noProof/>
          <w:sz w:val="22"/>
          <w:szCs w:val="22"/>
        </w:rPr>
        <mc:AlternateContent>
          <mc:Choice Requires="wps">
            <w:drawing>
              <wp:anchor distT="0" distB="0" distL="114300" distR="114300" simplePos="0" relativeHeight="251661312" behindDoc="0" locked="0" layoutInCell="1" allowOverlap="1" wp14:anchorId="40251A9A" wp14:editId="6A7A6A46">
                <wp:simplePos x="0" y="0"/>
                <wp:positionH relativeFrom="column">
                  <wp:posOffset>0</wp:posOffset>
                </wp:positionH>
                <wp:positionV relativeFrom="paragraph">
                  <wp:posOffset>0</wp:posOffset>
                </wp:positionV>
                <wp:extent cx="6129655" cy="3226435"/>
                <wp:effectExtent l="5715" t="11430" r="8255" b="1016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226435"/>
                        </a:xfrm>
                        <a:prstGeom prst="rect">
                          <a:avLst/>
                        </a:prstGeom>
                        <a:solidFill>
                          <a:srgbClr val="FFFFFF"/>
                        </a:solidFill>
                        <a:ln w="9525">
                          <a:solidFill>
                            <a:srgbClr val="000000"/>
                          </a:solidFill>
                          <a:miter lim="800000"/>
                          <a:headEnd/>
                          <a:tailEnd/>
                        </a:ln>
                      </wps:spPr>
                      <wps:txbx>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lastRenderedPageBreak/>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Default="00CB41D2" w:rsidP="00B324BC">
      <w:pPr>
        <w:spacing w:after="120" w:line="360" w:lineRule="auto"/>
        <w:jc w:val="both"/>
        <w:rPr>
          <w:sz w:val="22"/>
          <w:szCs w:val="22"/>
        </w:rPr>
      </w:pPr>
      <w:r w:rsidRPr="006B4F10">
        <w:rPr>
          <w:sz w:val="22"/>
          <w:szCs w:val="22"/>
        </w:rPr>
        <w:t xml:space="preserve">sotto la propria responsabilità che: </w:t>
      </w:r>
    </w:p>
    <w:p w:rsidR="00935DD5" w:rsidRPr="00935DD5" w:rsidRDefault="00935DD5" w:rsidP="00935DD5">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Pr>
          <w:sz w:val="22"/>
          <w:szCs w:val="22"/>
        </w:rPr>
        <w:t xml:space="preserve">non </w:t>
      </w:r>
      <w:r w:rsidRPr="00935DD5">
        <w:rPr>
          <w:sz w:val="22"/>
          <w:szCs w:val="22"/>
        </w:rPr>
        <w:t>versa</w:t>
      </w:r>
      <w:r w:rsidRPr="00935DD5">
        <w:rPr>
          <w:lang w:val="x-none"/>
        </w:rPr>
        <w:t xml:space="preserve"> nelle fattispecie di cui all’art. 32 quater c.p.</w:t>
      </w:r>
      <w:r w:rsidRPr="00935DD5">
        <w:t>;</w:t>
      </w:r>
    </w:p>
    <w:p w:rsidR="00CB41D2" w:rsidRPr="006B4F10" w:rsidRDefault="00CB41D2" w:rsidP="00935DD5">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non versa nelle cause di esclusione dagli appalti pubblici previste dall'art.38, c.1, lett. b), c) e mter) del D.Lgs.163/2006 e s.m.i., ovvero: </w:t>
      </w:r>
    </w:p>
    <w:p w:rsidR="00CB41D2" w:rsidRPr="006B4F10" w:rsidRDefault="00CB41D2" w:rsidP="00B324BC">
      <w:pPr>
        <w:spacing w:after="120" w:line="360" w:lineRule="auto"/>
        <w:jc w:val="both"/>
        <w:rPr>
          <w:sz w:val="22"/>
          <w:szCs w:val="22"/>
        </w:rPr>
      </w:pPr>
    </w:p>
    <w:p w:rsidR="00CB41D2" w:rsidRPr="006B4F10" w:rsidRDefault="00CB41D2" w:rsidP="00935DD5">
      <w:pPr>
        <w:numPr>
          <w:ilvl w:val="0"/>
          <w:numId w:val="6"/>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 xml:space="preserve">nei propri confronti non è pendente procedimento per l'applicazione di una delle misure di prevenzione </w:t>
      </w:r>
      <w:r w:rsidR="006B4F10" w:rsidRPr="006B4F10">
        <w:rPr>
          <w:sz w:val="22"/>
          <w:szCs w:val="22"/>
        </w:rPr>
        <w:t>di cui all’art. 6 del D. Lgs. n. 159 del 2011 e non ricorre alcuna delle cause ostative previste dall’articolo 67 del medesimo decreto</w:t>
      </w:r>
      <w:r w:rsidRPr="006B4F10">
        <w:rPr>
          <w:sz w:val="22"/>
          <w:szCs w:val="22"/>
        </w:rPr>
        <w:t>;</w:t>
      </w:r>
    </w:p>
    <w:p w:rsidR="00CB41D2" w:rsidRPr="006B4F10" w:rsidRDefault="00CB41D2" w:rsidP="00935DD5">
      <w:pPr>
        <w:numPr>
          <w:ilvl w:val="0"/>
          <w:numId w:val="6"/>
        </w:numPr>
        <w:tabs>
          <w:tab w:val="clear" w:pos="3365"/>
          <w:tab w:val="num" w:pos="709"/>
          <w:tab w:val="left" w:pos="840"/>
        </w:tabs>
        <w:autoSpaceDE w:val="0"/>
        <w:autoSpaceDN w:val="0"/>
        <w:adjustRightInd w:val="0"/>
        <w:spacing w:after="120" w:line="360" w:lineRule="auto"/>
        <w:ind w:left="709"/>
        <w:jc w:val="both"/>
        <w:rPr>
          <w:b/>
          <w:sz w:val="22"/>
          <w:szCs w:val="22"/>
        </w:rPr>
      </w:pPr>
      <w:r w:rsidRPr="006B4F10">
        <w:rPr>
          <w:sz w:val="22"/>
          <w:szCs w:val="22"/>
        </w:rPr>
        <w:t xml:space="preserve">che: </w:t>
      </w:r>
      <w:r w:rsidRPr="006B4F10">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6B4F10" w:rsidRDefault="00CB41D2" w:rsidP="00935DD5">
      <w:pPr>
        <w:numPr>
          <w:ilvl w:val="0"/>
          <w:numId w:val="6"/>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6B4F10" w:rsidRDefault="00CB41D2" w:rsidP="00935DD5">
      <w:pPr>
        <w:numPr>
          <w:ilvl w:val="0"/>
          <w:numId w:val="6"/>
        </w:numPr>
        <w:tabs>
          <w:tab w:val="clear" w:pos="3365"/>
          <w:tab w:val="num" w:pos="709"/>
          <w:tab w:val="left" w:pos="840"/>
        </w:tabs>
        <w:autoSpaceDE w:val="0"/>
        <w:autoSpaceDN w:val="0"/>
        <w:adjustRightInd w:val="0"/>
        <w:spacing w:after="120" w:line="360" w:lineRule="auto"/>
        <w:ind w:left="709"/>
        <w:jc w:val="both"/>
        <w:rPr>
          <w:sz w:val="22"/>
          <w:szCs w:val="22"/>
        </w:rPr>
      </w:pPr>
      <w:r w:rsidRPr="006B4F1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t>Indica inoltre, ai sensi dell’art.38 c.2 del D.Lgs.163/2006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r w:rsidRPr="006B4F10">
        <w:rPr>
          <w:iCs/>
          <w:sz w:val="22"/>
          <w:szCs w:val="22"/>
        </w:rPr>
        <w:t>D. Lgs.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CB41D2" w:rsidRPr="006B4F10" w:rsidRDefault="00CB41D2" w:rsidP="00B324BC">
      <w:pPr>
        <w:autoSpaceDE w:val="0"/>
        <w:autoSpaceDN w:val="0"/>
        <w:adjustRightInd w:val="0"/>
        <w:spacing w:after="120" w:line="360" w:lineRule="auto"/>
        <w:jc w:val="both"/>
        <w:rPr>
          <w:color w:val="000000"/>
          <w:sz w:val="22"/>
          <w:szCs w:val="22"/>
        </w:rPr>
      </w:pPr>
      <w:bookmarkStart w:id="0" w:name="_GoBack"/>
      <w:bookmarkEnd w:id="0"/>
    </w:p>
    <w:p w:rsidR="00CB41D2" w:rsidRPr="006B4F10" w:rsidRDefault="00CB41D2" w:rsidP="00B324BC">
      <w:pPr>
        <w:pStyle w:val="Corpotesto"/>
        <w:widowControl w:val="0"/>
        <w:spacing w:line="360" w:lineRule="auto"/>
        <w:rPr>
          <w:b/>
          <w:i/>
          <w:sz w:val="22"/>
          <w:szCs w:val="22"/>
        </w:rPr>
      </w:pPr>
    </w:p>
    <w:p w:rsidR="00AE380D" w:rsidRPr="006B4F10" w:rsidRDefault="008D7B1B">
      <w:pPr>
        <w:rPr>
          <w:sz w:val="22"/>
          <w:szCs w:val="22"/>
        </w:rPr>
      </w:pPr>
      <w:r>
        <w:rPr>
          <w:noProof/>
          <w:sz w:val="22"/>
          <w:szCs w:val="22"/>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154940</wp:posOffset>
                </wp:positionV>
                <wp:extent cx="6229350" cy="885825"/>
                <wp:effectExtent l="0" t="0" r="19050" b="285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85825"/>
                        </a:xfrm>
                        <a:prstGeom prst="rect">
                          <a:avLst/>
                        </a:prstGeom>
                        <a:solidFill>
                          <a:srgbClr val="FFFFFF"/>
                        </a:solidFill>
                        <a:ln w="9525">
                          <a:solidFill>
                            <a:srgbClr val="000000"/>
                          </a:solidFill>
                          <a:miter lim="800000"/>
                          <a:headEnd/>
                          <a:tailEnd/>
                        </a:ln>
                      </wps:spPr>
                      <wps:txb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unitamente a copia fotostatica non autenticata di un documento di identità del sottoscrittore, ai sensi dell’art. 38 D.P.R. n. 445/2000</w:t>
                            </w:r>
                          </w:p>
                          <w:p w:rsidR="008D7B1B" w:rsidRDefault="008D7B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7" type="#_x0000_t202" style="position:absolute;margin-left:-5.7pt;margin-top:12.2pt;width:490.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unitamente a copia fotostatica non autenticata di un documento di identità del sottoscrittore, ai sensi dell’art. 38 D.P.R. n. 445/2000</w:t>
                      </w:r>
                    </w:p>
                    <w:p w:rsidR="008D7B1B" w:rsidRDefault="008D7B1B"/>
                  </w:txbxContent>
                </v:textbox>
              </v:shape>
            </w:pict>
          </mc:Fallback>
        </mc:AlternateContent>
      </w:r>
      <w:r>
        <w:rPr>
          <w:noProof/>
          <w:sz w:val="22"/>
          <w:szCs w:val="22"/>
        </w:rPr>
        <mc:AlternateContent>
          <mc:Choice Requires="wps">
            <w:drawing>
              <wp:anchor distT="0" distB="0" distL="114300" distR="114300" simplePos="0" relativeHeight="251664384"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margin-left:53.25pt;margin-top:567pt;width:490.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3360"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29" type="#_x0000_t202" style="position:absolute;margin-left:53.25pt;margin-top:567pt;width:490.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1" o:spid="_x0000_s1030" type="#_x0000_t202" style="position:absolute;margin-left:53.25pt;margin-top:567pt;width:490.5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5D9" w:rsidRDefault="004D25D9" w:rsidP="004D25D9">
      <w:r>
        <w:separator/>
      </w:r>
    </w:p>
  </w:endnote>
  <w:endnote w:type="continuationSeparator" w:id="0">
    <w:p w:rsidR="004D25D9" w:rsidRDefault="004D25D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505190"/>
      <w:docPartObj>
        <w:docPartGallery w:val="Page Numbers (Bottom of Page)"/>
        <w:docPartUnique/>
      </w:docPartObj>
    </w:sdtPr>
    <w:sdtEndPr/>
    <w:sdtContent>
      <w:p w:rsidR="004D25D9" w:rsidRDefault="004D25D9">
        <w:pPr>
          <w:pStyle w:val="Pidipagina"/>
          <w:jc w:val="right"/>
        </w:pPr>
        <w:r>
          <w:fldChar w:fldCharType="begin"/>
        </w:r>
        <w:r>
          <w:instrText>PAGE   \* MERGEFORMAT</w:instrText>
        </w:r>
        <w:r>
          <w:fldChar w:fldCharType="separate"/>
        </w:r>
        <w:r w:rsidR="00AB5396">
          <w:rPr>
            <w:noProof/>
          </w:rPr>
          <w:t>3</w:t>
        </w:r>
        <w:r>
          <w:fldChar w:fldCharType="end"/>
        </w:r>
      </w:p>
    </w:sdtContent>
  </w:sdt>
  <w:p w:rsidR="004D25D9" w:rsidRDefault="004D25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5D9" w:rsidRDefault="004D25D9" w:rsidP="004D25D9">
      <w:r>
        <w:separator/>
      </w:r>
    </w:p>
  </w:footnote>
  <w:footnote w:type="continuationSeparator" w:id="0">
    <w:p w:rsidR="004D25D9" w:rsidRDefault="004D25D9"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155238"/>
    <w:rsid w:val="00192AAE"/>
    <w:rsid w:val="0029217D"/>
    <w:rsid w:val="003B1F5F"/>
    <w:rsid w:val="004D10A3"/>
    <w:rsid w:val="004D25D9"/>
    <w:rsid w:val="00535CEE"/>
    <w:rsid w:val="0056464F"/>
    <w:rsid w:val="006B4F10"/>
    <w:rsid w:val="00730543"/>
    <w:rsid w:val="00860911"/>
    <w:rsid w:val="00873631"/>
    <w:rsid w:val="008A703D"/>
    <w:rsid w:val="008D7B1B"/>
    <w:rsid w:val="00935DD5"/>
    <w:rsid w:val="00AB5396"/>
    <w:rsid w:val="00AE380D"/>
    <w:rsid w:val="00B324BC"/>
    <w:rsid w:val="00B55A31"/>
    <w:rsid w:val="00B82282"/>
    <w:rsid w:val="00B839DE"/>
    <w:rsid w:val="00CB41D2"/>
    <w:rsid w:val="00D6394C"/>
    <w:rsid w:val="00D82260"/>
    <w:rsid w:val="00D87B3E"/>
    <w:rsid w:val="00F30A99"/>
    <w:rsid w:val="00F57E3F"/>
    <w:rsid w:val="00FC1427"/>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822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2282"/>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822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228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698</Words>
  <Characters>3980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26</cp:revision>
  <cp:lastPrinted>2012-08-08T06:49:00Z</cp:lastPrinted>
  <dcterms:created xsi:type="dcterms:W3CDTF">2011-10-28T08:44:00Z</dcterms:created>
  <dcterms:modified xsi:type="dcterms:W3CDTF">2014-12-19T09:17:00Z</dcterms:modified>
</cp:coreProperties>
</file>